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3D6" w:rsidRDefault="00E773D6" w:rsidP="291D9E45">
      <w:pPr>
        <w:jc w:val="center"/>
        <w:rPr>
          <w:b/>
          <w:bCs/>
        </w:rPr>
      </w:pPr>
      <w:bookmarkStart w:id="0" w:name="_GoBack"/>
      <w:bookmarkEnd w:id="0"/>
      <w:r>
        <w:rPr>
          <w:b/>
          <w:bCs/>
        </w:rPr>
        <w:t>Floyd Middle School</w:t>
      </w:r>
    </w:p>
    <w:p w:rsidR="00161645" w:rsidRPr="0068282B" w:rsidRDefault="00E773D6" w:rsidP="291D9E45">
      <w:pPr>
        <w:jc w:val="center"/>
        <w:rPr>
          <w:b/>
          <w:bCs/>
        </w:rPr>
      </w:pPr>
      <w:r>
        <w:rPr>
          <w:b/>
          <w:bCs/>
        </w:rPr>
        <w:t>Co</w:t>
      </w:r>
      <w:r w:rsidR="291D9E45" w:rsidRPr="291D9E45">
        <w:rPr>
          <w:b/>
          <w:bCs/>
        </w:rPr>
        <w:t xml:space="preserve">urse Syllabus: </w:t>
      </w:r>
      <w:r w:rsidR="00DB63B8">
        <w:rPr>
          <w:b/>
          <w:bCs/>
        </w:rPr>
        <w:t>Gifted Resource</w:t>
      </w:r>
    </w:p>
    <w:p w:rsidR="003B5F59" w:rsidRPr="0068282B" w:rsidRDefault="00E12C3F" w:rsidP="003B5F59">
      <w:pPr>
        <w:jc w:val="center"/>
        <w:rPr>
          <w:szCs w:val="24"/>
        </w:rPr>
      </w:pPr>
      <w:r>
        <w:rPr>
          <w:b/>
          <w:szCs w:val="24"/>
        </w:rPr>
        <w:t>2019-20</w:t>
      </w:r>
    </w:p>
    <w:p w:rsidR="003B5F59" w:rsidRPr="0068282B" w:rsidRDefault="003B5F59" w:rsidP="003B5F59">
      <w:pPr>
        <w:rPr>
          <w:szCs w:val="24"/>
        </w:rPr>
      </w:pPr>
    </w:p>
    <w:p w:rsidR="003B5F59" w:rsidRDefault="00344BFC" w:rsidP="003B5F59">
      <w:pPr>
        <w:rPr>
          <w:szCs w:val="24"/>
        </w:rPr>
      </w:pPr>
      <w:r>
        <w:rPr>
          <w:szCs w:val="24"/>
        </w:rPr>
        <w:t>Rochelle Wilson (6</w:t>
      </w:r>
      <w:r w:rsidRPr="00344BFC">
        <w:rPr>
          <w:szCs w:val="24"/>
          <w:vertAlign w:val="superscript"/>
        </w:rPr>
        <w:t>th</w:t>
      </w:r>
      <w:r>
        <w:rPr>
          <w:szCs w:val="24"/>
        </w:rPr>
        <w:t xml:space="preserve"> grade)</w:t>
      </w:r>
      <w:r w:rsidR="00CA4137">
        <w:rPr>
          <w:szCs w:val="24"/>
        </w:rPr>
        <w:t xml:space="preserve"> </w:t>
      </w:r>
      <w:hyperlink r:id="rId7" w:history="1">
        <w:r w:rsidR="0092511E" w:rsidRPr="00D0790C">
          <w:rPr>
            <w:rStyle w:val="Hyperlink"/>
            <w:szCs w:val="24"/>
          </w:rPr>
          <w:t>Rochelle.Wilson@cobbk12.ga</w:t>
        </w:r>
      </w:hyperlink>
      <w:r w:rsidR="0092511E">
        <w:rPr>
          <w:szCs w:val="24"/>
        </w:rPr>
        <w:t xml:space="preserve">, </w:t>
      </w:r>
      <w:r>
        <w:rPr>
          <w:szCs w:val="24"/>
        </w:rPr>
        <w:t>Dianne Rodriguez (7</w:t>
      </w:r>
      <w:r w:rsidRPr="00344BFC">
        <w:rPr>
          <w:szCs w:val="24"/>
          <w:vertAlign w:val="superscript"/>
        </w:rPr>
        <w:t>th</w:t>
      </w:r>
      <w:r>
        <w:rPr>
          <w:szCs w:val="24"/>
        </w:rPr>
        <w:t xml:space="preserve"> grade), </w:t>
      </w:r>
      <w:hyperlink r:id="rId8" w:history="1">
        <w:r w:rsidR="0092511E" w:rsidRPr="00D0790C">
          <w:rPr>
            <w:rStyle w:val="Hyperlink"/>
            <w:szCs w:val="24"/>
          </w:rPr>
          <w:t>Dianne.Rodriguez@cobbk12.org</w:t>
        </w:r>
      </w:hyperlink>
      <w:r w:rsidR="0092511E">
        <w:rPr>
          <w:szCs w:val="24"/>
        </w:rPr>
        <w:t>, Laura Thomson (8</w:t>
      </w:r>
      <w:r w:rsidR="0092511E" w:rsidRPr="0092511E">
        <w:rPr>
          <w:szCs w:val="24"/>
          <w:vertAlign w:val="superscript"/>
        </w:rPr>
        <w:t>t</w:t>
      </w:r>
      <w:r w:rsidR="0092511E">
        <w:rPr>
          <w:szCs w:val="24"/>
          <w:vertAlign w:val="superscript"/>
        </w:rPr>
        <w:t xml:space="preserve">h </w:t>
      </w:r>
      <w:r w:rsidR="0092511E">
        <w:rPr>
          <w:szCs w:val="24"/>
        </w:rPr>
        <w:t xml:space="preserve">grade), </w:t>
      </w:r>
      <w:hyperlink r:id="rId9" w:history="1">
        <w:r w:rsidR="0092511E" w:rsidRPr="00D0790C">
          <w:rPr>
            <w:rStyle w:val="Hyperlink"/>
            <w:szCs w:val="24"/>
          </w:rPr>
          <w:t>Laura.Thomson@cobbk12.org</w:t>
        </w:r>
      </w:hyperlink>
    </w:p>
    <w:p w:rsidR="0092511E" w:rsidRPr="0068282B" w:rsidRDefault="0092511E" w:rsidP="003B5F59">
      <w:pPr>
        <w:rPr>
          <w:szCs w:val="24"/>
        </w:rPr>
      </w:pPr>
    </w:p>
    <w:p w:rsidR="003B5F59" w:rsidRPr="0068282B" w:rsidRDefault="003B5F59" w:rsidP="00D472FE">
      <w:pPr>
        <w:rPr>
          <w:color w:val="FF0000"/>
          <w:szCs w:val="24"/>
        </w:rPr>
      </w:pPr>
      <w:r w:rsidRPr="0068282B">
        <w:rPr>
          <w:szCs w:val="24"/>
        </w:rPr>
        <w:tab/>
      </w:r>
      <w:r w:rsidRPr="0068282B">
        <w:rPr>
          <w:szCs w:val="24"/>
        </w:rPr>
        <w:tab/>
      </w:r>
      <w:r w:rsidRPr="0068282B">
        <w:rPr>
          <w:szCs w:val="24"/>
        </w:rPr>
        <w:tab/>
      </w:r>
      <w:r w:rsidRPr="0068282B">
        <w:rPr>
          <w:szCs w:val="24"/>
        </w:rPr>
        <w:tab/>
      </w:r>
      <w:r w:rsidRPr="0068282B">
        <w:rPr>
          <w:szCs w:val="24"/>
        </w:rPr>
        <w:tab/>
      </w:r>
      <w:r w:rsidRPr="0068282B">
        <w:rPr>
          <w:color w:val="FF0000"/>
          <w:szCs w:val="24"/>
        </w:rPr>
        <w:tab/>
      </w:r>
    </w:p>
    <w:p w:rsidR="0092511E" w:rsidRDefault="003B5F59" w:rsidP="0092511E">
      <w:pPr>
        <w:rPr>
          <w:b/>
          <w:bCs/>
          <w:szCs w:val="24"/>
        </w:rPr>
      </w:pPr>
      <w:r w:rsidRPr="004C5346">
        <w:rPr>
          <w:b/>
          <w:szCs w:val="24"/>
          <w:u w:val="single"/>
        </w:rPr>
        <w:t>COURSE INFORMATION</w:t>
      </w:r>
      <w:r w:rsidRPr="004C5346">
        <w:rPr>
          <w:b/>
          <w:szCs w:val="24"/>
        </w:rPr>
        <w:t>:</w:t>
      </w:r>
      <w:r w:rsidRPr="004C5346">
        <w:rPr>
          <w:b/>
          <w:bCs/>
          <w:szCs w:val="24"/>
        </w:rPr>
        <w:tab/>
      </w:r>
    </w:p>
    <w:p w:rsidR="003B5F59" w:rsidRPr="004C5346" w:rsidRDefault="003B5F59" w:rsidP="0092511E">
      <w:pPr>
        <w:rPr>
          <w:szCs w:val="24"/>
        </w:rPr>
      </w:pPr>
      <w:r w:rsidRPr="004C5346">
        <w:rPr>
          <w:b/>
          <w:bCs/>
          <w:szCs w:val="24"/>
        </w:rPr>
        <w:tab/>
      </w:r>
      <w:r w:rsidRPr="004C5346">
        <w:rPr>
          <w:b/>
          <w:bCs/>
          <w:szCs w:val="24"/>
        </w:rPr>
        <w:tab/>
      </w:r>
    </w:p>
    <w:p w:rsidR="00B43DD3" w:rsidRDefault="00795ED2" w:rsidP="00B43DD3">
      <w:pPr>
        <w:ind w:firstLine="720"/>
        <w:rPr>
          <w:szCs w:val="24"/>
        </w:rPr>
      </w:pPr>
      <w:r>
        <w:rPr>
          <w:szCs w:val="24"/>
        </w:rPr>
        <w:t>Extended Literacy Time (3</w:t>
      </w:r>
      <w:r w:rsidRPr="00795ED2">
        <w:rPr>
          <w:szCs w:val="24"/>
          <w:vertAlign w:val="superscript"/>
        </w:rPr>
        <w:t>rd</w:t>
      </w:r>
      <w:r>
        <w:rPr>
          <w:szCs w:val="24"/>
        </w:rPr>
        <w:t xml:space="preserve"> period ELT)</w:t>
      </w:r>
    </w:p>
    <w:p w:rsidR="00B43DD3" w:rsidRDefault="00B43DD3" w:rsidP="00B43DD3">
      <w:pPr>
        <w:ind w:firstLine="720"/>
        <w:rPr>
          <w:szCs w:val="24"/>
        </w:rPr>
      </w:pPr>
      <w:r>
        <w:rPr>
          <w:szCs w:val="24"/>
        </w:rPr>
        <w:t>Must be gifted identified in order to participate in this course</w:t>
      </w:r>
    </w:p>
    <w:p w:rsidR="00344BFC" w:rsidRDefault="00344BFC" w:rsidP="003B5F59">
      <w:pPr>
        <w:ind w:left="720"/>
        <w:rPr>
          <w:szCs w:val="24"/>
        </w:rPr>
      </w:pPr>
    </w:p>
    <w:p w:rsidR="003B5F59" w:rsidRDefault="003B5F59" w:rsidP="003B5F59">
      <w:pPr>
        <w:ind w:left="720"/>
        <w:rPr>
          <w:szCs w:val="24"/>
        </w:rPr>
      </w:pPr>
      <w:r w:rsidRPr="0068282B">
        <w:rPr>
          <w:b/>
          <w:szCs w:val="24"/>
        </w:rPr>
        <w:t xml:space="preserve">Supplemental readings </w:t>
      </w:r>
      <w:r w:rsidR="00161645">
        <w:rPr>
          <w:b/>
          <w:szCs w:val="24"/>
        </w:rPr>
        <w:t xml:space="preserve">and resources </w:t>
      </w:r>
      <w:r w:rsidR="0090356A">
        <w:rPr>
          <w:b/>
          <w:szCs w:val="24"/>
        </w:rPr>
        <w:t>will</w:t>
      </w:r>
      <w:r w:rsidRPr="0068282B">
        <w:rPr>
          <w:b/>
          <w:szCs w:val="24"/>
        </w:rPr>
        <w:t xml:space="preserve"> be required as</w:t>
      </w:r>
      <w:r w:rsidR="00161645">
        <w:rPr>
          <w:b/>
          <w:szCs w:val="24"/>
        </w:rPr>
        <w:t xml:space="preserve"> needed throughout the course.  </w:t>
      </w:r>
      <w:r w:rsidR="00161645" w:rsidRPr="00161645">
        <w:rPr>
          <w:szCs w:val="24"/>
        </w:rPr>
        <w:t>R</w:t>
      </w:r>
      <w:r w:rsidR="0090356A">
        <w:rPr>
          <w:szCs w:val="24"/>
        </w:rPr>
        <w:t xml:space="preserve">eadings will include research </w:t>
      </w:r>
      <w:r w:rsidRPr="0068282B">
        <w:rPr>
          <w:szCs w:val="24"/>
        </w:rPr>
        <w:t xml:space="preserve">and personal reading.  </w:t>
      </w:r>
      <w:r w:rsidR="00161645">
        <w:rPr>
          <w:szCs w:val="24"/>
        </w:rPr>
        <w:t>Additional resources will include tools for differentiation, meeting the social-emotional needs of gifted students, and warm-up convergent thinking puzzles.</w:t>
      </w:r>
    </w:p>
    <w:p w:rsidR="003A0DBE" w:rsidRDefault="003A0DBE" w:rsidP="003B5F59">
      <w:pPr>
        <w:ind w:left="720"/>
        <w:rPr>
          <w:b/>
          <w:szCs w:val="24"/>
        </w:rPr>
      </w:pPr>
    </w:p>
    <w:p w:rsidR="00161645" w:rsidRPr="00161645" w:rsidRDefault="00161645" w:rsidP="00161645">
      <w:pPr>
        <w:pStyle w:val="ListParagraph"/>
        <w:numPr>
          <w:ilvl w:val="0"/>
          <w:numId w:val="22"/>
        </w:numPr>
        <w:spacing w:after="240"/>
        <w:rPr>
          <w:b/>
          <w:color w:val="000000"/>
          <w:szCs w:val="24"/>
          <w:u w:val="single"/>
        </w:rPr>
      </w:pPr>
      <w:r w:rsidRPr="00161645">
        <w:rPr>
          <w:b/>
          <w:color w:val="000000"/>
          <w:szCs w:val="24"/>
          <w:u w:val="single"/>
        </w:rPr>
        <w:t>VISION AND GOALS OF ADVANCED LEARNING PROGRAMS DEPT:</w:t>
      </w:r>
    </w:p>
    <w:p w:rsidR="00161645" w:rsidRPr="00161645" w:rsidRDefault="00161645" w:rsidP="00161645">
      <w:pPr>
        <w:spacing w:after="240"/>
        <w:ind w:left="360"/>
        <w:rPr>
          <w:color w:val="000000"/>
          <w:szCs w:val="24"/>
        </w:rPr>
      </w:pPr>
      <w:r w:rsidRPr="00161645">
        <w:rPr>
          <w:color w:val="000000"/>
          <w:szCs w:val="24"/>
        </w:rPr>
        <w:t>The Vision of the Advanced Learning Programs Department is to promote rigorous curricular content in conjunction with critical inquiry, creativity, communication of complex thoughts, and an authentic approach to learning. We support the balance of curricular depth and breadth while fostering the development of academic habits and skills.</w:t>
      </w:r>
    </w:p>
    <w:p w:rsidR="00161645" w:rsidRPr="00161645" w:rsidRDefault="00161645" w:rsidP="00161645">
      <w:pPr>
        <w:spacing w:after="150"/>
        <w:outlineLvl w:val="4"/>
        <w:rPr>
          <w:b/>
          <w:bCs/>
          <w:color w:val="000000"/>
          <w:szCs w:val="24"/>
        </w:rPr>
      </w:pPr>
      <w:r w:rsidRPr="00161645">
        <w:rPr>
          <w:b/>
          <w:bCs/>
          <w:color w:val="000000"/>
          <w:szCs w:val="24"/>
        </w:rPr>
        <w:t>The goals of Cobb’s Advanced Learning Programs Department are:</w:t>
      </w:r>
    </w:p>
    <w:p w:rsidR="00161645" w:rsidRPr="00161645" w:rsidRDefault="00161645" w:rsidP="00161645">
      <w:pPr>
        <w:numPr>
          <w:ilvl w:val="0"/>
          <w:numId w:val="21"/>
        </w:numPr>
        <w:spacing w:before="100" w:beforeAutospacing="1" w:after="120"/>
        <w:rPr>
          <w:color w:val="000000"/>
          <w:szCs w:val="24"/>
        </w:rPr>
      </w:pPr>
      <w:r w:rsidRPr="00161645">
        <w:rPr>
          <w:color w:val="000000"/>
          <w:szCs w:val="24"/>
        </w:rPr>
        <w:t xml:space="preserve">Development of Cognitive Skill growth </w:t>
      </w:r>
    </w:p>
    <w:p w:rsidR="00161645" w:rsidRPr="00161645" w:rsidRDefault="00161645" w:rsidP="00161645">
      <w:pPr>
        <w:numPr>
          <w:ilvl w:val="0"/>
          <w:numId w:val="21"/>
        </w:numPr>
        <w:spacing w:before="100" w:beforeAutospacing="1" w:after="120"/>
        <w:rPr>
          <w:color w:val="000000"/>
          <w:szCs w:val="24"/>
        </w:rPr>
      </w:pPr>
      <w:r w:rsidRPr="00161645">
        <w:rPr>
          <w:color w:val="000000"/>
          <w:szCs w:val="24"/>
        </w:rPr>
        <w:t xml:space="preserve">Promotion of Affective Skill growth </w:t>
      </w:r>
    </w:p>
    <w:p w:rsidR="003B5F59" w:rsidRPr="00161645" w:rsidRDefault="00161645" w:rsidP="003B5F59">
      <w:pPr>
        <w:numPr>
          <w:ilvl w:val="0"/>
          <w:numId w:val="21"/>
        </w:numPr>
        <w:spacing w:before="100" w:beforeAutospacing="1" w:after="120"/>
        <w:rPr>
          <w:color w:val="000000"/>
          <w:szCs w:val="24"/>
        </w:rPr>
      </w:pPr>
      <w:r w:rsidRPr="00161645">
        <w:rPr>
          <w:color w:val="000000"/>
          <w:szCs w:val="24"/>
        </w:rPr>
        <w:t xml:space="preserve">Extension and enrichment of the Common Core Georgia Performance Standards </w:t>
      </w:r>
    </w:p>
    <w:p w:rsidR="003B5F59" w:rsidRPr="0068282B" w:rsidRDefault="003B5F59" w:rsidP="003B5F59">
      <w:pPr>
        <w:rPr>
          <w:szCs w:val="24"/>
        </w:rPr>
      </w:pPr>
    </w:p>
    <w:p w:rsidR="003B5F59" w:rsidRPr="00161645" w:rsidRDefault="003B5F59" w:rsidP="00161645">
      <w:pPr>
        <w:pStyle w:val="ListParagraph"/>
        <w:numPr>
          <w:ilvl w:val="0"/>
          <w:numId w:val="22"/>
        </w:numPr>
        <w:rPr>
          <w:b/>
          <w:szCs w:val="24"/>
        </w:rPr>
      </w:pPr>
      <w:r w:rsidRPr="00161645">
        <w:rPr>
          <w:b/>
          <w:szCs w:val="24"/>
          <w:u w:val="single"/>
        </w:rPr>
        <w:t>COURSE DESCRIPTION AND PURPOSE</w:t>
      </w:r>
      <w:r w:rsidRPr="00161645">
        <w:rPr>
          <w:b/>
          <w:szCs w:val="24"/>
        </w:rPr>
        <w:t>:</w:t>
      </w:r>
    </w:p>
    <w:p w:rsidR="0064615D" w:rsidRDefault="69C1D501" w:rsidP="0064615D">
      <w:pPr>
        <w:pStyle w:val="ListParagraph"/>
        <w:ind w:left="360"/>
      </w:pPr>
      <w:r w:rsidRPr="69C1D501">
        <w:rPr>
          <w:b/>
          <w:bCs/>
        </w:rPr>
        <w:t>Gifted Resource for Middle Grades</w:t>
      </w:r>
      <w:r>
        <w:t xml:space="preserve"> course is designed for gifted and advanced content middle school students who need support and additional rigorous academic opportunities to address cognitive and affective needs. The course emphasizes advanced </w:t>
      </w:r>
      <w:r w:rsidRPr="006A18E9">
        <w:t xml:space="preserve">reading, </w:t>
      </w:r>
      <w:r>
        <w:t xml:space="preserve">communication and research skills, critical thinking, logical reasoning, creative problem solving, philosophical thinking, social and self-awareness, and personal efficacy.  The curriculum is grounded in academic content, with an emphasis on interdisciplinary enrichment, and includes an extension of knowledge and </w:t>
      </w:r>
      <w:r w:rsidRPr="006A18E9">
        <w:t>literacy</w:t>
      </w:r>
      <w:r>
        <w:t xml:space="preserve"> skills that may not be available in other middle grades content-specific courses.  The content, teaching strategies, and expectations for student mastery are differentiated to be appropriate for gifted students. </w:t>
      </w:r>
      <w:r w:rsidR="00795ED2">
        <w:t xml:space="preserve">Students will take this course for the </w:t>
      </w:r>
      <w:r>
        <w:t xml:space="preserve">entire year.  </w:t>
      </w:r>
    </w:p>
    <w:p w:rsidR="005A2738" w:rsidRDefault="005A2738" w:rsidP="009F0985">
      <w:pPr>
        <w:ind w:left="360"/>
        <w:rPr>
          <w:szCs w:val="24"/>
        </w:rPr>
      </w:pPr>
    </w:p>
    <w:p w:rsidR="00155BB2" w:rsidRDefault="00155BB2" w:rsidP="009F0985">
      <w:pPr>
        <w:ind w:left="360"/>
        <w:rPr>
          <w:szCs w:val="24"/>
        </w:rPr>
      </w:pPr>
    </w:p>
    <w:p w:rsidR="00795ED2" w:rsidRDefault="00795ED2" w:rsidP="009F0985">
      <w:pPr>
        <w:ind w:left="360"/>
        <w:rPr>
          <w:szCs w:val="24"/>
        </w:rPr>
      </w:pPr>
    </w:p>
    <w:p w:rsidR="00344BFC" w:rsidRDefault="00344BFC" w:rsidP="00344BFC">
      <w:pPr>
        <w:ind w:left="720"/>
        <w:rPr>
          <w:szCs w:val="24"/>
        </w:rPr>
      </w:pPr>
    </w:p>
    <w:p w:rsidR="005A2738" w:rsidRPr="00344BFC" w:rsidRDefault="00795ED2" w:rsidP="00344BFC">
      <w:pPr>
        <w:ind w:left="720"/>
        <w:rPr>
          <w:szCs w:val="24"/>
        </w:rPr>
      </w:pPr>
      <w:r w:rsidRPr="00344BFC">
        <w:rPr>
          <w:szCs w:val="24"/>
        </w:rPr>
        <w:lastRenderedPageBreak/>
        <w:t xml:space="preserve">Soapbox project.  Students will research a community issue of their own choice.  They will write a persuasive speech and present the speech in class </w:t>
      </w:r>
      <w:r w:rsidR="005A2738" w:rsidRPr="00344BFC">
        <w:rPr>
          <w:szCs w:val="24"/>
        </w:rPr>
        <w:t>p</w:t>
      </w:r>
      <w:r w:rsidR="00155BB2" w:rsidRPr="00344BFC">
        <w:rPr>
          <w:szCs w:val="24"/>
        </w:rPr>
        <w:t xml:space="preserve">hilosophy and </w:t>
      </w:r>
      <w:r w:rsidR="00996526" w:rsidRPr="00344BFC">
        <w:rPr>
          <w:szCs w:val="24"/>
        </w:rPr>
        <w:t>affective education</w:t>
      </w:r>
      <w:r w:rsidRPr="00344BFC">
        <w:rPr>
          <w:szCs w:val="24"/>
        </w:rPr>
        <w:t xml:space="preserve">.  </w:t>
      </w:r>
    </w:p>
    <w:p w:rsidR="00795ED2" w:rsidRPr="00795ED2" w:rsidRDefault="00795ED2" w:rsidP="003647F3">
      <w:pPr>
        <w:pStyle w:val="ListParagraph"/>
        <w:numPr>
          <w:ilvl w:val="0"/>
          <w:numId w:val="26"/>
        </w:numPr>
        <w:rPr>
          <w:szCs w:val="24"/>
        </w:rPr>
      </w:pPr>
      <w:r>
        <w:rPr>
          <w:szCs w:val="24"/>
        </w:rPr>
        <w:t>Students will create an action research and independent study project focusing on community connections. This will include community service.</w:t>
      </w:r>
    </w:p>
    <w:p w:rsidR="005A2738" w:rsidRDefault="00344BFC" w:rsidP="005A2738">
      <w:pPr>
        <w:pStyle w:val="ListParagraph"/>
        <w:numPr>
          <w:ilvl w:val="0"/>
          <w:numId w:val="26"/>
        </w:numPr>
        <w:rPr>
          <w:szCs w:val="24"/>
        </w:rPr>
      </w:pPr>
      <w:r>
        <w:rPr>
          <w:szCs w:val="24"/>
        </w:rPr>
        <w:t>C</w:t>
      </w:r>
      <w:r w:rsidR="005A2738">
        <w:rPr>
          <w:szCs w:val="24"/>
        </w:rPr>
        <w:t>onvergent thinking and logical thinking/problem solving</w:t>
      </w:r>
      <w:r>
        <w:rPr>
          <w:szCs w:val="24"/>
        </w:rPr>
        <w:t>.</w:t>
      </w:r>
    </w:p>
    <w:p w:rsidR="005A2738" w:rsidRDefault="005A2738" w:rsidP="005A2738">
      <w:pPr>
        <w:pStyle w:val="ListParagraph"/>
        <w:ind w:left="360"/>
        <w:rPr>
          <w:szCs w:val="24"/>
        </w:rPr>
      </w:pPr>
    </w:p>
    <w:p w:rsidR="00996526" w:rsidRDefault="00996526" w:rsidP="005A2738">
      <w:pPr>
        <w:pStyle w:val="ListParagraph"/>
        <w:ind w:left="360"/>
        <w:rPr>
          <w:szCs w:val="24"/>
        </w:rPr>
      </w:pPr>
    </w:p>
    <w:p w:rsidR="00161645" w:rsidRPr="009F0985" w:rsidRDefault="00161645" w:rsidP="009F0985">
      <w:pPr>
        <w:pStyle w:val="ListParagraph"/>
        <w:numPr>
          <w:ilvl w:val="0"/>
          <w:numId w:val="22"/>
        </w:numPr>
        <w:rPr>
          <w:b/>
          <w:szCs w:val="24"/>
        </w:rPr>
      </w:pPr>
      <w:r w:rsidRPr="009F0985">
        <w:rPr>
          <w:b/>
          <w:szCs w:val="24"/>
          <w:u w:val="single"/>
        </w:rPr>
        <w:t>COURSE STANDARDS</w:t>
      </w:r>
      <w:r w:rsidR="003A0DBE">
        <w:rPr>
          <w:b/>
          <w:szCs w:val="24"/>
        </w:rPr>
        <w:t>,</w:t>
      </w:r>
      <w:r w:rsidR="00AD3BAA">
        <w:rPr>
          <w:b/>
          <w:szCs w:val="24"/>
          <w:u w:val="single"/>
        </w:rPr>
        <w:t xml:space="preserve"> </w:t>
      </w:r>
      <w:r w:rsidR="003A0DBE" w:rsidRPr="003A0DBE">
        <w:rPr>
          <w:b/>
          <w:szCs w:val="24"/>
        </w:rPr>
        <w:t>Georgia</w:t>
      </w:r>
      <w:r w:rsidR="003A0DBE">
        <w:rPr>
          <w:b/>
          <w:szCs w:val="24"/>
        </w:rPr>
        <w:t xml:space="preserve"> DOE Gifted Services </w:t>
      </w:r>
      <w:r w:rsidR="003A0DBE" w:rsidRPr="003A0DBE">
        <w:rPr>
          <w:b/>
          <w:szCs w:val="24"/>
        </w:rPr>
        <w:t xml:space="preserve"> </w:t>
      </w:r>
    </w:p>
    <w:p w:rsidR="00161645" w:rsidRDefault="00161645" w:rsidP="00161645">
      <w:pPr>
        <w:ind w:left="720" w:firstLine="60"/>
      </w:pPr>
      <w:r>
        <w:t>LE1.1: The curriculum includes interdisciplinary, real world learning experiences which incorporate advanced research and communication skills.</w:t>
      </w:r>
    </w:p>
    <w:p w:rsidR="00161645" w:rsidRDefault="00161645" w:rsidP="00161645"/>
    <w:p w:rsidR="00161645" w:rsidRDefault="00161645" w:rsidP="00161645">
      <w:pPr>
        <w:ind w:left="720"/>
      </w:pPr>
      <w:r>
        <w:t>LE1.2 Resources designed to specifically address the needs of gifted learners, including critical and creative thinking, problem-solving activities, and social and self-awareness, are incorporated into the curriculum.</w:t>
      </w:r>
    </w:p>
    <w:p w:rsidR="00161645" w:rsidRDefault="00161645" w:rsidP="00161645"/>
    <w:p w:rsidR="003B5F59" w:rsidRDefault="291D9E45" w:rsidP="00161645">
      <w:pPr>
        <w:ind w:left="720"/>
      </w:pPr>
      <w:r>
        <w:t>LE1.3: The LEA provides opportunities for students to learn with and from intellectual peers and experts</w:t>
      </w:r>
    </w:p>
    <w:p w:rsidR="291D9E45" w:rsidRDefault="291D9E45" w:rsidP="291D9E45">
      <w:pPr>
        <w:ind w:left="720"/>
      </w:pPr>
    </w:p>
    <w:p w:rsidR="00161645" w:rsidRPr="0068282B" w:rsidRDefault="00161645" w:rsidP="00161645">
      <w:pPr>
        <w:ind w:left="720"/>
        <w:rPr>
          <w:b/>
          <w:szCs w:val="24"/>
        </w:rPr>
      </w:pPr>
    </w:p>
    <w:p w:rsidR="003B5F59" w:rsidRPr="0068282B" w:rsidRDefault="003B5F59" w:rsidP="00161645">
      <w:pPr>
        <w:numPr>
          <w:ilvl w:val="0"/>
          <w:numId w:val="22"/>
        </w:numPr>
        <w:rPr>
          <w:b/>
          <w:szCs w:val="24"/>
          <w:u w:val="single"/>
        </w:rPr>
      </w:pPr>
      <w:r w:rsidRPr="0068282B">
        <w:rPr>
          <w:b/>
          <w:szCs w:val="24"/>
          <w:u w:val="single"/>
        </w:rPr>
        <w:t>COURSE OUTCOMES</w:t>
      </w:r>
      <w:r w:rsidRPr="0068282B">
        <w:rPr>
          <w:b/>
          <w:szCs w:val="24"/>
        </w:rPr>
        <w:t>:</w:t>
      </w:r>
    </w:p>
    <w:p w:rsidR="00E57419" w:rsidRPr="00A27799" w:rsidRDefault="69C1D501" w:rsidP="00E57419">
      <w:pPr>
        <w:ind w:left="360"/>
      </w:pPr>
      <w:r>
        <w:t xml:space="preserve">1. </w:t>
      </w:r>
      <w:r w:rsidRPr="006A18E9">
        <w:t>Participation in</w:t>
      </w:r>
      <w:r>
        <w:t xml:space="preserve"> interdisciplinary, real world learning experiences which incorporate advanced research and communication skills.</w:t>
      </w:r>
    </w:p>
    <w:p w:rsidR="00E57419" w:rsidRPr="00A27799" w:rsidRDefault="00E57419" w:rsidP="00E57419"/>
    <w:p w:rsidR="00E57419" w:rsidRPr="00A27799" w:rsidRDefault="00E57419" w:rsidP="00E57419">
      <w:pPr>
        <w:ind w:firstLine="360"/>
      </w:pPr>
      <w:r w:rsidRPr="00A27799">
        <w:t>The student will be able to:</w:t>
      </w:r>
    </w:p>
    <w:p w:rsidR="00E57419" w:rsidRPr="00A27799" w:rsidRDefault="00E57419" w:rsidP="00E57419">
      <w:pPr>
        <w:pStyle w:val="ListParagraph"/>
        <w:numPr>
          <w:ilvl w:val="0"/>
          <w:numId w:val="23"/>
        </w:numPr>
        <w:contextualSpacing/>
      </w:pPr>
      <w:r w:rsidRPr="00A27799">
        <w:t xml:space="preserve">Students will make relationships and connections among various topics and disciplines. </w:t>
      </w:r>
    </w:p>
    <w:p w:rsidR="00E57419" w:rsidRPr="00A27799" w:rsidRDefault="291D9E45" w:rsidP="00E57419">
      <w:pPr>
        <w:pStyle w:val="ListParagraph"/>
        <w:numPr>
          <w:ilvl w:val="0"/>
          <w:numId w:val="23"/>
        </w:numPr>
        <w:contextualSpacing/>
      </w:pPr>
      <w:r>
        <w:t>Research, evaluate and propose solutions to authentic problems and dilemmas.</w:t>
      </w:r>
    </w:p>
    <w:p w:rsidR="291D9E45" w:rsidRPr="006A18E9" w:rsidRDefault="69C1D501" w:rsidP="291D9E45">
      <w:pPr>
        <w:pStyle w:val="ListParagraph"/>
        <w:numPr>
          <w:ilvl w:val="0"/>
          <w:numId w:val="23"/>
        </w:numPr>
      </w:pPr>
      <w:r w:rsidRPr="006A18E9">
        <w:t>Properly make use of APA formatting for in text citations reference pages</w:t>
      </w:r>
      <w:r w:rsidR="006A18E9" w:rsidRPr="006A18E9">
        <w:t>.</w:t>
      </w:r>
    </w:p>
    <w:p w:rsidR="00E57419" w:rsidRPr="00A27799" w:rsidRDefault="00E57419" w:rsidP="00E57419">
      <w:pPr>
        <w:pStyle w:val="ListParagraph"/>
        <w:numPr>
          <w:ilvl w:val="0"/>
          <w:numId w:val="23"/>
        </w:numPr>
        <w:contextualSpacing/>
      </w:pPr>
      <w:r w:rsidRPr="00A27799">
        <w:t>Choose appropriate problems and dilemmas to research and resolve.</w:t>
      </w:r>
    </w:p>
    <w:p w:rsidR="00E57419" w:rsidRPr="00A27799" w:rsidRDefault="00E57419" w:rsidP="00E57419">
      <w:pPr>
        <w:pStyle w:val="ListParagraph"/>
        <w:numPr>
          <w:ilvl w:val="0"/>
          <w:numId w:val="23"/>
        </w:numPr>
        <w:contextualSpacing/>
      </w:pPr>
      <w:r w:rsidRPr="00A27799">
        <w:t>Formulate thought-provoking questions for research.</w:t>
      </w:r>
    </w:p>
    <w:p w:rsidR="00E57419" w:rsidRPr="00A27799" w:rsidRDefault="00E57419" w:rsidP="00E57419">
      <w:pPr>
        <w:pStyle w:val="ListParagraph"/>
        <w:numPr>
          <w:ilvl w:val="0"/>
          <w:numId w:val="23"/>
        </w:numPr>
        <w:contextualSpacing/>
      </w:pPr>
      <w:r w:rsidRPr="00A27799">
        <w:t>Apply and adapt a variety of strategies to resolve problems and dilemmas, and evaluate their effectiveness.</w:t>
      </w:r>
    </w:p>
    <w:p w:rsidR="00E57419" w:rsidRPr="00A27799" w:rsidRDefault="00E57419" w:rsidP="00E57419">
      <w:pPr>
        <w:pStyle w:val="ListParagraph"/>
        <w:numPr>
          <w:ilvl w:val="0"/>
          <w:numId w:val="23"/>
        </w:numPr>
        <w:contextualSpacing/>
      </w:pPr>
      <w:r w:rsidRPr="00A27799">
        <w:t>Effectively communicate both verbally and nonverbally using a variety of modalities.</w:t>
      </w:r>
    </w:p>
    <w:p w:rsidR="00E57419" w:rsidRPr="00A27799" w:rsidRDefault="00E57419" w:rsidP="00E57419">
      <w:pPr>
        <w:pStyle w:val="ListParagraph"/>
        <w:numPr>
          <w:ilvl w:val="0"/>
          <w:numId w:val="23"/>
        </w:numPr>
        <w:contextualSpacing/>
      </w:pPr>
      <w:r w:rsidRPr="00A27799">
        <w:t>Understand and adjust communication for a given audience.</w:t>
      </w:r>
    </w:p>
    <w:p w:rsidR="00E57419" w:rsidRPr="00A27799" w:rsidRDefault="00E57419" w:rsidP="00E57419">
      <w:pPr>
        <w:pStyle w:val="ListParagraph"/>
        <w:numPr>
          <w:ilvl w:val="0"/>
          <w:numId w:val="23"/>
        </w:numPr>
        <w:contextualSpacing/>
      </w:pPr>
      <w:r w:rsidRPr="00A27799">
        <w:t>Read and respond to a variety of texts.</w:t>
      </w:r>
    </w:p>
    <w:p w:rsidR="00E57419" w:rsidRPr="00A27799" w:rsidRDefault="00E57419" w:rsidP="00E57419">
      <w:pPr>
        <w:pStyle w:val="ListParagraph"/>
        <w:numPr>
          <w:ilvl w:val="0"/>
          <w:numId w:val="23"/>
        </w:numPr>
        <w:contextualSpacing/>
      </w:pPr>
      <w:r w:rsidRPr="00A27799">
        <w:t xml:space="preserve">Write for a variety of purposes. </w:t>
      </w:r>
    </w:p>
    <w:p w:rsidR="00E57419" w:rsidRPr="00A27799" w:rsidRDefault="00E57419" w:rsidP="00E57419">
      <w:pPr>
        <w:pStyle w:val="ListParagraph"/>
        <w:numPr>
          <w:ilvl w:val="0"/>
          <w:numId w:val="23"/>
        </w:numPr>
        <w:contextualSpacing/>
      </w:pPr>
      <w:r w:rsidRPr="00A27799">
        <w:t>Use knowledge of language and appropriate conventions when writing, speaking, reading, and listening.</w:t>
      </w:r>
    </w:p>
    <w:p w:rsidR="00E57419" w:rsidRPr="00A27799" w:rsidRDefault="00E57419" w:rsidP="00E57419">
      <w:pPr>
        <w:pStyle w:val="ListParagraph"/>
      </w:pPr>
    </w:p>
    <w:p w:rsidR="00A252D9" w:rsidRDefault="00A252D9">
      <w:pPr>
        <w:spacing w:after="200" w:line="276" w:lineRule="auto"/>
      </w:pPr>
      <w:r>
        <w:br w:type="page"/>
      </w:r>
    </w:p>
    <w:p w:rsidR="00E57419" w:rsidRPr="00A27799" w:rsidRDefault="00E57419" w:rsidP="00E57419"/>
    <w:p w:rsidR="00E57419" w:rsidRPr="00A27799" w:rsidRDefault="00E57419" w:rsidP="00E57419">
      <w:pPr>
        <w:ind w:left="360"/>
      </w:pPr>
      <w:r w:rsidRPr="00A27799">
        <w:t>2. Utilize resources designed to specifically address the needs of gifted learners, including critical and creative thinking, problem-solving activities, and social and self-awareness, are incorporated into the curriculum.</w:t>
      </w:r>
    </w:p>
    <w:p w:rsidR="00E57419" w:rsidRPr="00A27799" w:rsidRDefault="00E57419" w:rsidP="00E57419"/>
    <w:p w:rsidR="00E57419" w:rsidRPr="00A27799" w:rsidRDefault="00E57419" w:rsidP="00E57419">
      <w:pPr>
        <w:ind w:firstLine="360"/>
      </w:pPr>
      <w:r w:rsidRPr="00A27799">
        <w:t>The student will be able to:</w:t>
      </w:r>
    </w:p>
    <w:p w:rsidR="00E57419" w:rsidRPr="00A27799" w:rsidRDefault="69C1D501" w:rsidP="69C1D501">
      <w:pPr>
        <w:pStyle w:val="ListParagraph"/>
        <w:numPr>
          <w:ilvl w:val="0"/>
          <w:numId w:val="24"/>
        </w:numPr>
        <w:spacing w:after="200" w:line="276" w:lineRule="auto"/>
        <w:contextualSpacing/>
        <w:rPr>
          <w:rFonts w:cs="Tahoma"/>
        </w:rPr>
      </w:pPr>
      <w:r w:rsidRPr="69C1D501">
        <w:t xml:space="preserve">Apply critical thinking skills to various situations: metacognition, observation, questioning, prediction, analysis, interpretation, inference, summarize, evaluation, synthesis, explanation, transferring. </w:t>
      </w:r>
    </w:p>
    <w:p w:rsidR="00E57419" w:rsidRPr="00A27799" w:rsidRDefault="69C1D501" w:rsidP="69C1D501">
      <w:pPr>
        <w:pStyle w:val="ListParagraph"/>
        <w:numPr>
          <w:ilvl w:val="0"/>
          <w:numId w:val="24"/>
        </w:numPr>
        <w:spacing w:after="200" w:line="276" w:lineRule="auto"/>
        <w:contextualSpacing/>
        <w:rPr>
          <w:rFonts w:cs="Tahoma"/>
        </w:rPr>
      </w:pPr>
      <w:r w:rsidRPr="69C1D501">
        <w:t xml:space="preserve">Cultivate critical thinking </w:t>
      </w:r>
      <w:proofErr w:type="gramStart"/>
      <w:r w:rsidRPr="69C1D501">
        <w:t>through the use of</w:t>
      </w:r>
      <w:proofErr w:type="gramEnd"/>
      <w:r w:rsidRPr="69C1D501">
        <w:t>: clarity, accuracy, precision, relevance, depth, breadth, logic, significance, and fairness.</w:t>
      </w:r>
    </w:p>
    <w:p w:rsidR="00E57419" w:rsidRPr="00A27799" w:rsidRDefault="69C1D501" w:rsidP="69C1D501">
      <w:pPr>
        <w:pStyle w:val="ListParagraph"/>
        <w:numPr>
          <w:ilvl w:val="0"/>
          <w:numId w:val="24"/>
        </w:numPr>
        <w:spacing w:after="200" w:line="276" w:lineRule="auto"/>
        <w:contextualSpacing/>
        <w:rPr>
          <w:rFonts w:cs="Tahoma"/>
        </w:rPr>
      </w:pPr>
      <w:r w:rsidRPr="69C1D501">
        <w:t>Think creatively to generate innovative ideas, products, or solutions to problems.</w:t>
      </w:r>
    </w:p>
    <w:p w:rsidR="00E57419" w:rsidRPr="00A27799" w:rsidRDefault="69C1D501" w:rsidP="69C1D501">
      <w:pPr>
        <w:pStyle w:val="ListParagraph"/>
        <w:numPr>
          <w:ilvl w:val="0"/>
          <w:numId w:val="24"/>
        </w:numPr>
        <w:spacing w:after="200" w:line="276" w:lineRule="auto"/>
        <w:contextualSpacing/>
        <w:rPr>
          <w:rFonts w:cs="Tahoma"/>
        </w:rPr>
      </w:pPr>
      <w:r w:rsidRPr="69C1D501">
        <w:t>Apply components of divergent thinking to ideas, products, and problem-solving situations.</w:t>
      </w:r>
    </w:p>
    <w:p w:rsidR="00E57419" w:rsidRPr="00A27799" w:rsidRDefault="69C1D501" w:rsidP="69C1D501">
      <w:pPr>
        <w:pStyle w:val="ListParagraph"/>
        <w:numPr>
          <w:ilvl w:val="0"/>
          <w:numId w:val="24"/>
        </w:numPr>
        <w:spacing w:after="200" w:line="276" w:lineRule="auto"/>
        <w:contextualSpacing/>
        <w:rPr>
          <w:rFonts w:cs="Tahoma"/>
        </w:rPr>
      </w:pPr>
      <w:r w:rsidRPr="69C1D501">
        <w:t>Reason logically to solve problems using induction and deduction.</w:t>
      </w:r>
    </w:p>
    <w:p w:rsidR="00E57419" w:rsidRPr="00A27799" w:rsidRDefault="69C1D501" w:rsidP="69C1D501">
      <w:pPr>
        <w:pStyle w:val="ListParagraph"/>
        <w:numPr>
          <w:ilvl w:val="0"/>
          <w:numId w:val="24"/>
        </w:numPr>
        <w:spacing w:after="200" w:line="276" w:lineRule="auto"/>
        <w:contextualSpacing/>
        <w:rPr>
          <w:rFonts w:cs="Tahoma"/>
        </w:rPr>
      </w:pPr>
      <w:r w:rsidRPr="69C1D501">
        <w:t>Analyze logic to determine if it sufficiently supports opinions, theories, conjectures, and conclusions.</w:t>
      </w:r>
    </w:p>
    <w:p w:rsidR="00E57419" w:rsidRPr="00A27799" w:rsidRDefault="69C1D501" w:rsidP="69C1D501">
      <w:pPr>
        <w:pStyle w:val="ListParagraph"/>
        <w:numPr>
          <w:ilvl w:val="0"/>
          <w:numId w:val="24"/>
        </w:numPr>
        <w:spacing w:after="200" w:line="276" w:lineRule="auto"/>
        <w:contextualSpacing/>
        <w:rPr>
          <w:rFonts w:cs="Tahoma"/>
        </w:rPr>
      </w:pPr>
      <w:r w:rsidRPr="69C1D501">
        <w:t>Reflect upon their abilities to develop areas of strengths and recognize areas of weakness to facilitate self-growth.</w:t>
      </w:r>
    </w:p>
    <w:p w:rsidR="00E57419" w:rsidRPr="00A27799" w:rsidRDefault="69C1D501" w:rsidP="69C1D501">
      <w:pPr>
        <w:pStyle w:val="ListParagraph"/>
        <w:numPr>
          <w:ilvl w:val="0"/>
          <w:numId w:val="24"/>
        </w:numPr>
        <w:spacing w:after="200" w:line="276" w:lineRule="auto"/>
        <w:contextualSpacing/>
        <w:rPr>
          <w:rFonts w:cs="Tahoma"/>
        </w:rPr>
      </w:pPr>
      <w:r w:rsidRPr="69C1D501">
        <w:t>Set appropriately high standards for work and behavior.</w:t>
      </w:r>
    </w:p>
    <w:p w:rsidR="00E57419" w:rsidRPr="00A27799" w:rsidRDefault="69C1D501" w:rsidP="69C1D501">
      <w:pPr>
        <w:pStyle w:val="ListParagraph"/>
        <w:numPr>
          <w:ilvl w:val="0"/>
          <w:numId w:val="24"/>
        </w:numPr>
        <w:spacing w:after="200" w:line="276" w:lineRule="auto"/>
        <w:contextualSpacing/>
        <w:rPr>
          <w:rFonts w:cs="Tahoma"/>
        </w:rPr>
      </w:pPr>
      <w:r w:rsidRPr="69C1D501">
        <w:t>Seek opportunities and take initiative for self-growth, especially in the area of leadership.</w:t>
      </w:r>
    </w:p>
    <w:p w:rsidR="00E57419" w:rsidRDefault="00E57419" w:rsidP="00E57419"/>
    <w:p w:rsidR="00E57419" w:rsidRDefault="00E57419" w:rsidP="00E57419">
      <w:r>
        <w:t xml:space="preserve">3. Provide opportunities for students to learn with and from intellectual peers and experts. </w:t>
      </w:r>
    </w:p>
    <w:p w:rsidR="00E57419" w:rsidRDefault="00E57419" w:rsidP="00E57419"/>
    <w:p w:rsidR="00E57419" w:rsidRDefault="00E57419" w:rsidP="00E57419">
      <w:pPr>
        <w:ind w:firstLine="360"/>
      </w:pPr>
      <w:r>
        <w:t>The student will be able to:</w:t>
      </w:r>
    </w:p>
    <w:p w:rsidR="00E57419" w:rsidRPr="00A27799" w:rsidRDefault="00E57419" w:rsidP="00E57419">
      <w:pPr>
        <w:pStyle w:val="ListParagraph"/>
        <w:numPr>
          <w:ilvl w:val="0"/>
          <w:numId w:val="25"/>
        </w:numPr>
        <w:contextualSpacing/>
      </w:pPr>
      <w:r w:rsidRPr="00A27799">
        <w:t xml:space="preserve">Interact and exchange ideas, feelings, information, thoughts, and knowledge with </w:t>
      </w:r>
      <w:r>
        <w:t>intellectual peers and experts.</w:t>
      </w:r>
    </w:p>
    <w:p w:rsidR="00E57419" w:rsidRDefault="00E57419" w:rsidP="00E57419">
      <w:pPr>
        <w:pStyle w:val="ListParagraph"/>
        <w:numPr>
          <w:ilvl w:val="0"/>
          <w:numId w:val="25"/>
        </w:numPr>
        <w:contextualSpacing/>
      </w:pPr>
      <w:r>
        <w:t>Recognize and value the strengths of individual differences of peers and community members.</w:t>
      </w:r>
    </w:p>
    <w:p w:rsidR="00E57419" w:rsidRDefault="00E57419" w:rsidP="00E57419">
      <w:pPr>
        <w:pStyle w:val="ListParagraph"/>
        <w:numPr>
          <w:ilvl w:val="0"/>
          <w:numId w:val="25"/>
        </w:numPr>
        <w:contextualSpacing/>
      </w:pPr>
      <w:r>
        <w:t xml:space="preserve">Participate actively and appropriately in a variety of learning situations. </w:t>
      </w:r>
    </w:p>
    <w:p w:rsidR="00E57419" w:rsidRDefault="00E57419" w:rsidP="00E57419"/>
    <w:p w:rsidR="003B5F59" w:rsidRPr="0068282B" w:rsidRDefault="003B5F59" w:rsidP="003B5F59">
      <w:pPr>
        <w:rPr>
          <w:b/>
          <w:szCs w:val="24"/>
        </w:rPr>
      </w:pPr>
    </w:p>
    <w:p w:rsidR="000806CF" w:rsidRDefault="003B5F59" w:rsidP="000806CF">
      <w:pPr>
        <w:numPr>
          <w:ilvl w:val="0"/>
          <w:numId w:val="22"/>
        </w:numPr>
        <w:ind w:left="720"/>
        <w:rPr>
          <w:b/>
          <w:szCs w:val="24"/>
        </w:rPr>
      </w:pPr>
      <w:r w:rsidRPr="000806CF">
        <w:rPr>
          <w:b/>
          <w:szCs w:val="24"/>
          <w:u w:val="single"/>
        </w:rPr>
        <w:t>COURSE POLICIES &amp; PROCEDURES</w:t>
      </w:r>
      <w:r w:rsidRPr="000806CF">
        <w:rPr>
          <w:b/>
          <w:szCs w:val="24"/>
        </w:rPr>
        <w:t xml:space="preserve">: </w:t>
      </w:r>
    </w:p>
    <w:p w:rsidR="000806CF" w:rsidRPr="000806CF" w:rsidRDefault="000806CF" w:rsidP="000806CF">
      <w:pPr>
        <w:ind w:left="720"/>
        <w:rPr>
          <w:b/>
          <w:szCs w:val="24"/>
        </w:rPr>
      </w:pPr>
    </w:p>
    <w:p w:rsidR="003B5F59" w:rsidRPr="0068282B" w:rsidRDefault="000806CF" w:rsidP="000806CF">
      <w:pPr>
        <w:ind w:left="720"/>
        <w:rPr>
          <w:szCs w:val="24"/>
        </w:rPr>
      </w:pPr>
      <w:r>
        <w:rPr>
          <w:b/>
          <w:szCs w:val="24"/>
        </w:rPr>
        <w:t>1</w:t>
      </w:r>
      <w:r w:rsidR="003B5F59" w:rsidRPr="0068282B">
        <w:rPr>
          <w:b/>
          <w:szCs w:val="24"/>
        </w:rPr>
        <w:t xml:space="preserve">.  </w:t>
      </w:r>
      <w:r>
        <w:rPr>
          <w:b/>
          <w:szCs w:val="24"/>
          <w:u w:val="single"/>
        </w:rPr>
        <w:t>Grading</w:t>
      </w:r>
      <w:r w:rsidR="003B5F59" w:rsidRPr="0068282B">
        <w:rPr>
          <w:b/>
          <w:szCs w:val="24"/>
        </w:rPr>
        <w:t xml:space="preserve"> </w:t>
      </w:r>
    </w:p>
    <w:p w:rsidR="000806CF" w:rsidRDefault="000806CF" w:rsidP="003B5F59">
      <w:pPr>
        <w:tabs>
          <w:tab w:val="left" w:pos="0"/>
          <w:tab w:val="num"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line="240" w:lineRule="atLeast"/>
        <w:ind w:left="720"/>
        <w:rPr>
          <w:szCs w:val="24"/>
        </w:rPr>
      </w:pPr>
      <w:r>
        <w:rPr>
          <w:szCs w:val="24"/>
        </w:rPr>
        <w:t xml:space="preserve">Grading for this course shall be on a traditional 0-100%/A-F scale.  </w:t>
      </w:r>
    </w:p>
    <w:p w:rsidR="00344BFC" w:rsidRDefault="00344BFC" w:rsidP="000806CF">
      <w:pPr>
        <w:tabs>
          <w:tab w:val="left" w:pos="0"/>
          <w:tab w:val="num"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line="240" w:lineRule="atLeast"/>
        <w:rPr>
          <w:b/>
          <w:szCs w:val="24"/>
        </w:rPr>
      </w:pPr>
    </w:p>
    <w:p w:rsidR="003B5F59" w:rsidRDefault="003B5F59" w:rsidP="00A252D9">
      <w:pPr>
        <w:tabs>
          <w:tab w:val="left" w:pos="0"/>
          <w:tab w:val="num"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line="240" w:lineRule="atLeast"/>
        <w:rPr>
          <w:b/>
          <w:szCs w:val="24"/>
        </w:rPr>
      </w:pPr>
      <w:r w:rsidRPr="0068282B">
        <w:rPr>
          <w:szCs w:val="24"/>
        </w:rPr>
        <w:tab/>
      </w:r>
    </w:p>
    <w:p w:rsidR="003B5F59" w:rsidRDefault="003B5F59" w:rsidP="003B5F59">
      <w:pPr>
        <w:spacing w:after="200" w:line="276" w:lineRule="auto"/>
        <w:rPr>
          <w:b/>
          <w:szCs w:val="24"/>
        </w:rPr>
      </w:pPr>
    </w:p>
    <w:p w:rsidR="003B5F59" w:rsidRDefault="003B5F59" w:rsidP="003B5F59">
      <w:pPr>
        <w:spacing w:after="200" w:line="276" w:lineRule="auto"/>
        <w:rPr>
          <w:b/>
          <w:szCs w:val="24"/>
        </w:rPr>
      </w:pPr>
    </w:p>
    <w:p w:rsidR="003B5F59" w:rsidRDefault="003B5F59" w:rsidP="003B5F59">
      <w:pPr>
        <w:spacing w:after="200" w:line="276" w:lineRule="auto"/>
        <w:rPr>
          <w:b/>
          <w:szCs w:val="24"/>
        </w:rPr>
      </w:pPr>
    </w:p>
    <w:p w:rsidR="003B5F59" w:rsidRDefault="003B5F59" w:rsidP="003B5F59">
      <w:pPr>
        <w:spacing w:after="200" w:line="276" w:lineRule="auto"/>
        <w:rPr>
          <w:b/>
          <w:szCs w:val="24"/>
        </w:rPr>
      </w:pPr>
    </w:p>
    <w:p w:rsidR="003B5F59" w:rsidRDefault="003B5F59" w:rsidP="003B5F59">
      <w:pPr>
        <w:spacing w:after="200" w:line="276" w:lineRule="auto"/>
        <w:rPr>
          <w:b/>
          <w:szCs w:val="24"/>
        </w:rPr>
      </w:pPr>
    </w:p>
    <w:p w:rsidR="003B5F59" w:rsidRDefault="003B5F59" w:rsidP="003B5F59">
      <w:pPr>
        <w:spacing w:after="200" w:line="276" w:lineRule="auto"/>
        <w:rPr>
          <w:b/>
          <w:szCs w:val="24"/>
        </w:rPr>
      </w:pPr>
    </w:p>
    <w:p w:rsidR="00B86C7D" w:rsidRDefault="00B86C7D" w:rsidP="003B5F59">
      <w:pPr>
        <w:spacing w:after="200" w:line="276" w:lineRule="auto"/>
        <w:rPr>
          <w:b/>
          <w:szCs w:val="24"/>
        </w:rPr>
      </w:pPr>
    </w:p>
    <w:sectPr w:rsidR="00B86C7D" w:rsidSect="00333209">
      <w:headerReference w:type="even" r:id="rId10"/>
      <w:headerReference w:type="default" r:id="rId11"/>
      <w:footerReference w:type="even" r:id="rId12"/>
      <w:footerReference w:type="default" r:id="rId13"/>
      <w:pgSz w:w="12240" w:h="15840" w:code="1"/>
      <w:pgMar w:top="720"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717A" w:rsidRDefault="00ED717A">
      <w:r>
        <w:separator/>
      </w:r>
    </w:p>
  </w:endnote>
  <w:endnote w:type="continuationSeparator" w:id="0">
    <w:p w:rsidR="00ED717A" w:rsidRDefault="00ED7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B0E" w:rsidRDefault="003B5F59">
    <w:pPr>
      <w:pStyle w:val="Footer"/>
      <w:ind w:right="360" w:firstLine="360"/>
      <w:rPr>
        <w:sz w:val="18"/>
      </w:rPr>
    </w:pPr>
    <w:r>
      <w:tab/>
    </w:r>
    <w:r>
      <w:tab/>
    </w:r>
    <w:r>
      <w:rPr>
        <w:sz w:val="18"/>
      </w:rPr>
      <w:t>Revised 8/2011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B0E" w:rsidRPr="007D69C6" w:rsidRDefault="00630DD1" w:rsidP="0005009A">
    <w:pPr>
      <w:pStyle w:val="Footer"/>
      <w:jc w:val="right"/>
      <w:rPr>
        <w:sz w:val="20"/>
      </w:rPr>
    </w:pPr>
    <w:r>
      <w:rPr>
        <w:sz w:val="20"/>
      </w:rPr>
      <w:t xml:space="preserve">AL </w:t>
    </w:r>
    <w:r w:rsidR="00E12C3F">
      <w:rPr>
        <w:sz w:val="20"/>
      </w:rPr>
      <w:t>2019-20</w:t>
    </w:r>
  </w:p>
  <w:p w:rsidR="00C92B0E" w:rsidRDefault="00ED717A">
    <w:pPr>
      <w:pStyle w:val="Footer"/>
      <w:ind w:right="36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717A" w:rsidRDefault="00ED717A">
      <w:r>
        <w:separator/>
      </w:r>
    </w:p>
  </w:footnote>
  <w:footnote w:type="continuationSeparator" w:id="0">
    <w:p w:rsidR="00ED717A" w:rsidRDefault="00ED7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B0E" w:rsidRDefault="003B5F5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C92B0E" w:rsidRDefault="003B5F59">
    <w:pPr>
      <w:pStyle w:val="Header"/>
      <w:ind w:right="360"/>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26839"/>
      <w:docPartObj>
        <w:docPartGallery w:val="Page Numbers (Top of Page)"/>
        <w:docPartUnique/>
      </w:docPartObj>
    </w:sdtPr>
    <w:sdtEndPr/>
    <w:sdtContent>
      <w:p w:rsidR="00C92B0E" w:rsidRDefault="003B5F59">
        <w:pPr>
          <w:pStyle w:val="Header"/>
          <w:jc w:val="right"/>
        </w:pPr>
        <w:r>
          <w:fldChar w:fldCharType="begin"/>
        </w:r>
        <w:r>
          <w:instrText xml:space="preserve"> PAGE   \* MERGEFORMAT </w:instrText>
        </w:r>
        <w:r>
          <w:fldChar w:fldCharType="separate"/>
        </w:r>
        <w:r w:rsidR="00D472FE">
          <w:rPr>
            <w:noProof/>
          </w:rPr>
          <w:t>2</w:t>
        </w:r>
        <w:r>
          <w:fldChar w:fldCharType="end"/>
        </w:r>
      </w:p>
    </w:sdtContent>
  </w:sdt>
  <w:p w:rsidR="00C92B0E" w:rsidRDefault="00ED717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F69DA"/>
    <w:multiLevelType w:val="hybridMultilevel"/>
    <w:tmpl w:val="34061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0419C8"/>
    <w:multiLevelType w:val="hybridMultilevel"/>
    <w:tmpl w:val="BAA4C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D30354"/>
    <w:multiLevelType w:val="hybridMultilevel"/>
    <w:tmpl w:val="E21CC672"/>
    <w:lvl w:ilvl="0" w:tplc="B8B6BAB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47646D"/>
    <w:multiLevelType w:val="hybridMultilevel"/>
    <w:tmpl w:val="F7449C94"/>
    <w:lvl w:ilvl="0" w:tplc="A6B27AD8">
      <w:start w:val="1"/>
      <w:numFmt w:val="upperLetter"/>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04953B5"/>
    <w:multiLevelType w:val="hybridMultilevel"/>
    <w:tmpl w:val="29EED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837633"/>
    <w:multiLevelType w:val="hybridMultilevel"/>
    <w:tmpl w:val="9A74E688"/>
    <w:lvl w:ilvl="0" w:tplc="6D2EDD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E71FA"/>
    <w:multiLevelType w:val="hybridMultilevel"/>
    <w:tmpl w:val="AA18F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5046A2"/>
    <w:multiLevelType w:val="hybridMultilevel"/>
    <w:tmpl w:val="7C485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902BD5"/>
    <w:multiLevelType w:val="hybridMultilevel"/>
    <w:tmpl w:val="D506FC6E"/>
    <w:lvl w:ilvl="0" w:tplc="B3E28F50">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25066A"/>
    <w:multiLevelType w:val="hybridMultilevel"/>
    <w:tmpl w:val="0180C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E42C4E"/>
    <w:multiLevelType w:val="hybridMultilevel"/>
    <w:tmpl w:val="FFE0F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8012D3"/>
    <w:multiLevelType w:val="hybridMultilevel"/>
    <w:tmpl w:val="CA0E1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35F4739"/>
    <w:multiLevelType w:val="hybridMultilevel"/>
    <w:tmpl w:val="AED82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4147D97"/>
    <w:multiLevelType w:val="hybridMultilevel"/>
    <w:tmpl w:val="FC68CF0C"/>
    <w:lvl w:ilvl="0" w:tplc="A5BA4A9C">
      <w:start w:val="1"/>
      <w:numFmt w:val="decimal"/>
      <w:lvlText w:val="%1."/>
      <w:lvlJc w:val="left"/>
      <w:pPr>
        <w:ind w:left="1080" w:hanging="360"/>
      </w:pPr>
      <w:rPr>
        <w:rFonts w:ascii="Times New Roman" w:eastAsia="Times New Roman" w:hAnsi="Times New Roman" w:cs="Times New Roman"/>
        <w:u w:val="none"/>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647CDD"/>
    <w:multiLevelType w:val="hybridMultilevel"/>
    <w:tmpl w:val="02864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5CA7BE4"/>
    <w:multiLevelType w:val="hybridMultilevel"/>
    <w:tmpl w:val="0F9AE4D6"/>
    <w:lvl w:ilvl="0" w:tplc="41D02E5A">
      <w:start w:val="4"/>
      <w:numFmt w:val="decimal"/>
      <w:lvlText w:val="%1."/>
      <w:lvlJc w:val="left"/>
      <w:pPr>
        <w:tabs>
          <w:tab w:val="num" w:pos="1080"/>
        </w:tabs>
        <w:ind w:left="1080" w:hanging="360"/>
      </w:pPr>
      <w:rPr>
        <w:rFonts w:ascii="Times New Roman" w:hAnsi="Times New Roman"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7A64AE7"/>
    <w:multiLevelType w:val="hybridMultilevel"/>
    <w:tmpl w:val="F7FC2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C240FC6"/>
    <w:multiLevelType w:val="multilevel"/>
    <w:tmpl w:val="9390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A670B2"/>
    <w:multiLevelType w:val="hybridMultilevel"/>
    <w:tmpl w:val="ECB0AEF4"/>
    <w:lvl w:ilvl="0" w:tplc="0409000F">
      <w:start w:val="1"/>
      <w:numFmt w:val="decimal"/>
      <w:lvlText w:val="%1."/>
      <w:lvlJc w:val="left"/>
      <w:pPr>
        <w:ind w:left="720" w:hanging="360"/>
      </w:pPr>
    </w:lvl>
    <w:lvl w:ilvl="1" w:tplc="4566E3DA">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DF5BC5"/>
    <w:multiLevelType w:val="hybridMultilevel"/>
    <w:tmpl w:val="B9FC707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D6D3A9F"/>
    <w:multiLevelType w:val="hybridMultilevel"/>
    <w:tmpl w:val="6D4EC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F5183C"/>
    <w:multiLevelType w:val="hybridMultilevel"/>
    <w:tmpl w:val="80B40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0A00ABE"/>
    <w:multiLevelType w:val="hybridMultilevel"/>
    <w:tmpl w:val="4BE28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2B13B6"/>
    <w:multiLevelType w:val="hybridMultilevel"/>
    <w:tmpl w:val="385A66BE"/>
    <w:lvl w:ilvl="0" w:tplc="ACAE3830">
      <w:start w:val="9"/>
      <w:numFmt w:val="upperRoman"/>
      <w:lvlText w:val="%1."/>
      <w:lvlJc w:val="left"/>
      <w:pPr>
        <w:ind w:left="360" w:hanging="360"/>
      </w:pPr>
      <w:rPr>
        <w:rFonts w:hint="default"/>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764C05D9"/>
    <w:multiLevelType w:val="hybridMultilevel"/>
    <w:tmpl w:val="F9EED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4F25D8"/>
    <w:multiLevelType w:val="hybridMultilevel"/>
    <w:tmpl w:val="F7FC2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15"/>
  </w:num>
  <w:num w:numId="3">
    <w:abstractNumId w:val="8"/>
  </w:num>
  <w:num w:numId="4">
    <w:abstractNumId w:val="2"/>
  </w:num>
  <w:num w:numId="5">
    <w:abstractNumId w:val="23"/>
  </w:num>
  <w:num w:numId="6">
    <w:abstractNumId w:val="4"/>
  </w:num>
  <w:num w:numId="7">
    <w:abstractNumId w:val="3"/>
  </w:num>
  <w:num w:numId="8">
    <w:abstractNumId w:val="18"/>
  </w:num>
  <w:num w:numId="9">
    <w:abstractNumId w:val="9"/>
  </w:num>
  <w:num w:numId="10">
    <w:abstractNumId w:val="7"/>
  </w:num>
  <w:num w:numId="11">
    <w:abstractNumId w:val="1"/>
  </w:num>
  <w:num w:numId="12">
    <w:abstractNumId w:val="12"/>
  </w:num>
  <w:num w:numId="13">
    <w:abstractNumId w:val="10"/>
  </w:num>
  <w:num w:numId="14">
    <w:abstractNumId w:val="21"/>
  </w:num>
  <w:num w:numId="15">
    <w:abstractNumId w:val="13"/>
  </w:num>
  <w:num w:numId="16">
    <w:abstractNumId w:val="25"/>
  </w:num>
  <w:num w:numId="17">
    <w:abstractNumId w:val="16"/>
  </w:num>
  <w:num w:numId="18">
    <w:abstractNumId w:val="14"/>
  </w:num>
  <w:num w:numId="19">
    <w:abstractNumId w:val="6"/>
  </w:num>
  <w:num w:numId="20">
    <w:abstractNumId w:val="11"/>
  </w:num>
  <w:num w:numId="21">
    <w:abstractNumId w:val="17"/>
  </w:num>
  <w:num w:numId="22">
    <w:abstractNumId w:val="5"/>
  </w:num>
  <w:num w:numId="23">
    <w:abstractNumId w:val="20"/>
  </w:num>
  <w:num w:numId="24">
    <w:abstractNumId w:val="22"/>
  </w:num>
  <w:num w:numId="25">
    <w:abstractNumId w:val="2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F59"/>
    <w:rsid w:val="00036356"/>
    <w:rsid w:val="000806CF"/>
    <w:rsid w:val="000A2D72"/>
    <w:rsid w:val="00155BB2"/>
    <w:rsid w:val="00161645"/>
    <w:rsid w:val="001A0C11"/>
    <w:rsid w:val="001B7021"/>
    <w:rsid w:val="001D60CC"/>
    <w:rsid w:val="00202206"/>
    <w:rsid w:val="00212290"/>
    <w:rsid w:val="00217CAB"/>
    <w:rsid w:val="00230C3D"/>
    <w:rsid w:val="002E772B"/>
    <w:rsid w:val="00303921"/>
    <w:rsid w:val="00333209"/>
    <w:rsid w:val="00342AE1"/>
    <w:rsid w:val="00344BFC"/>
    <w:rsid w:val="0035060D"/>
    <w:rsid w:val="0036662A"/>
    <w:rsid w:val="00377420"/>
    <w:rsid w:val="003A0DBE"/>
    <w:rsid w:val="003B5F59"/>
    <w:rsid w:val="003E7AFB"/>
    <w:rsid w:val="00450EC4"/>
    <w:rsid w:val="00460406"/>
    <w:rsid w:val="004717C8"/>
    <w:rsid w:val="004941F5"/>
    <w:rsid w:val="005A2738"/>
    <w:rsid w:val="0060614E"/>
    <w:rsid w:val="00630DD1"/>
    <w:rsid w:val="0063697C"/>
    <w:rsid w:val="0064615D"/>
    <w:rsid w:val="0067706C"/>
    <w:rsid w:val="006A18E9"/>
    <w:rsid w:val="006C1302"/>
    <w:rsid w:val="006C40C5"/>
    <w:rsid w:val="00781AEE"/>
    <w:rsid w:val="00795ED2"/>
    <w:rsid w:val="00805DAA"/>
    <w:rsid w:val="00813DA2"/>
    <w:rsid w:val="00835A06"/>
    <w:rsid w:val="008F5F09"/>
    <w:rsid w:val="0090356A"/>
    <w:rsid w:val="0090580E"/>
    <w:rsid w:val="0092511E"/>
    <w:rsid w:val="009463B8"/>
    <w:rsid w:val="00996526"/>
    <w:rsid w:val="009E46EE"/>
    <w:rsid w:val="009F0985"/>
    <w:rsid w:val="00A1281D"/>
    <w:rsid w:val="00A252D9"/>
    <w:rsid w:val="00AD3BAA"/>
    <w:rsid w:val="00B04D8F"/>
    <w:rsid w:val="00B22298"/>
    <w:rsid w:val="00B43DD3"/>
    <w:rsid w:val="00B82CE9"/>
    <w:rsid w:val="00B86C7D"/>
    <w:rsid w:val="00BC5B52"/>
    <w:rsid w:val="00BF5623"/>
    <w:rsid w:val="00C147D9"/>
    <w:rsid w:val="00C34159"/>
    <w:rsid w:val="00C72A03"/>
    <w:rsid w:val="00CA4137"/>
    <w:rsid w:val="00D34C0F"/>
    <w:rsid w:val="00D472FE"/>
    <w:rsid w:val="00DB63B8"/>
    <w:rsid w:val="00DC68FD"/>
    <w:rsid w:val="00E12C3F"/>
    <w:rsid w:val="00E4779B"/>
    <w:rsid w:val="00E57419"/>
    <w:rsid w:val="00E773D6"/>
    <w:rsid w:val="00E86CCB"/>
    <w:rsid w:val="00ED717A"/>
    <w:rsid w:val="00F842F5"/>
    <w:rsid w:val="00FE2AA4"/>
    <w:rsid w:val="11C01C25"/>
    <w:rsid w:val="291D9E45"/>
    <w:rsid w:val="69C1D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74D246-D17E-4661-BA74-E9C83E403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5F5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B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line="240" w:lineRule="atLeast"/>
      <w:ind w:left="720"/>
    </w:pPr>
    <w:rPr>
      <w:sz w:val="20"/>
    </w:rPr>
  </w:style>
  <w:style w:type="character" w:customStyle="1" w:styleId="BodyTextIndentChar">
    <w:name w:val="Body Text Indent Char"/>
    <w:basedOn w:val="DefaultParagraphFont"/>
    <w:link w:val="BodyTextIndent"/>
    <w:rsid w:val="003B5F59"/>
    <w:rPr>
      <w:rFonts w:ascii="Times New Roman" w:eastAsia="Times New Roman" w:hAnsi="Times New Roman" w:cs="Times New Roman"/>
      <w:sz w:val="20"/>
      <w:szCs w:val="20"/>
    </w:rPr>
  </w:style>
  <w:style w:type="paragraph" w:styleId="Title">
    <w:name w:val="Title"/>
    <w:basedOn w:val="Normal"/>
    <w:link w:val="TitleChar"/>
    <w:qFormat/>
    <w:rsid w:val="003B5F59"/>
    <w:pPr>
      <w:jc w:val="center"/>
    </w:pPr>
    <w:rPr>
      <w:b/>
      <w:sz w:val="20"/>
    </w:rPr>
  </w:style>
  <w:style w:type="character" w:customStyle="1" w:styleId="TitleChar">
    <w:name w:val="Title Char"/>
    <w:basedOn w:val="DefaultParagraphFont"/>
    <w:link w:val="Title"/>
    <w:rsid w:val="003B5F59"/>
    <w:rPr>
      <w:rFonts w:ascii="Times New Roman" w:eastAsia="Times New Roman" w:hAnsi="Times New Roman" w:cs="Times New Roman"/>
      <w:b/>
      <w:sz w:val="20"/>
      <w:szCs w:val="20"/>
    </w:rPr>
  </w:style>
  <w:style w:type="paragraph" w:styleId="Footer">
    <w:name w:val="footer"/>
    <w:basedOn w:val="Normal"/>
    <w:link w:val="FooterChar"/>
    <w:uiPriority w:val="99"/>
    <w:rsid w:val="003B5F59"/>
    <w:pPr>
      <w:tabs>
        <w:tab w:val="center" w:pos="4320"/>
        <w:tab w:val="right" w:pos="8640"/>
      </w:tabs>
    </w:pPr>
  </w:style>
  <w:style w:type="character" w:customStyle="1" w:styleId="FooterChar">
    <w:name w:val="Footer Char"/>
    <w:basedOn w:val="DefaultParagraphFont"/>
    <w:link w:val="Footer"/>
    <w:uiPriority w:val="99"/>
    <w:rsid w:val="003B5F59"/>
    <w:rPr>
      <w:rFonts w:ascii="Times New Roman" w:eastAsia="Times New Roman" w:hAnsi="Times New Roman" w:cs="Times New Roman"/>
      <w:sz w:val="24"/>
      <w:szCs w:val="20"/>
    </w:rPr>
  </w:style>
  <w:style w:type="character" w:styleId="PageNumber">
    <w:name w:val="page number"/>
    <w:basedOn w:val="DefaultParagraphFont"/>
    <w:rsid w:val="003B5F59"/>
  </w:style>
  <w:style w:type="paragraph" w:styleId="Header">
    <w:name w:val="header"/>
    <w:basedOn w:val="Normal"/>
    <w:link w:val="HeaderChar"/>
    <w:uiPriority w:val="99"/>
    <w:rsid w:val="003B5F59"/>
    <w:pPr>
      <w:tabs>
        <w:tab w:val="center" w:pos="4320"/>
        <w:tab w:val="right" w:pos="8640"/>
      </w:tabs>
    </w:pPr>
  </w:style>
  <w:style w:type="character" w:customStyle="1" w:styleId="HeaderChar">
    <w:name w:val="Header Char"/>
    <w:basedOn w:val="DefaultParagraphFont"/>
    <w:link w:val="Header"/>
    <w:uiPriority w:val="99"/>
    <w:rsid w:val="003B5F59"/>
    <w:rPr>
      <w:rFonts w:ascii="Times New Roman" w:eastAsia="Times New Roman" w:hAnsi="Times New Roman" w:cs="Times New Roman"/>
      <w:sz w:val="24"/>
      <w:szCs w:val="20"/>
    </w:rPr>
  </w:style>
  <w:style w:type="paragraph" w:styleId="ListParagraph">
    <w:name w:val="List Paragraph"/>
    <w:basedOn w:val="Normal"/>
    <w:uiPriority w:val="34"/>
    <w:qFormat/>
    <w:rsid w:val="003B5F59"/>
    <w:pPr>
      <w:ind w:left="720"/>
    </w:pPr>
  </w:style>
  <w:style w:type="character" w:styleId="Hyperlink">
    <w:name w:val="Hyperlink"/>
    <w:basedOn w:val="DefaultParagraphFont"/>
    <w:uiPriority w:val="99"/>
    <w:unhideWhenUsed/>
    <w:rsid w:val="003B5F59"/>
    <w:rPr>
      <w:color w:val="0000FF" w:themeColor="hyperlink"/>
      <w:u w:val="single"/>
    </w:rPr>
  </w:style>
  <w:style w:type="character" w:styleId="Strong">
    <w:name w:val="Strong"/>
    <w:basedOn w:val="DefaultParagraphFont"/>
    <w:uiPriority w:val="22"/>
    <w:qFormat/>
    <w:rsid w:val="00161645"/>
    <w:rPr>
      <w:b/>
      <w:bCs/>
    </w:rPr>
  </w:style>
  <w:style w:type="character" w:styleId="UnresolvedMention">
    <w:name w:val="Unresolved Mention"/>
    <w:basedOn w:val="DefaultParagraphFont"/>
    <w:uiPriority w:val="99"/>
    <w:semiHidden/>
    <w:unhideWhenUsed/>
    <w:rsid w:val="0092511E"/>
    <w:rPr>
      <w:color w:val="605E5C"/>
      <w:shd w:val="clear" w:color="auto" w:fill="E1DFDD"/>
    </w:rPr>
  </w:style>
  <w:style w:type="paragraph" w:styleId="BalloonText">
    <w:name w:val="Balloon Text"/>
    <w:basedOn w:val="Normal"/>
    <w:link w:val="BalloonTextChar"/>
    <w:uiPriority w:val="99"/>
    <w:semiHidden/>
    <w:unhideWhenUsed/>
    <w:rsid w:val="00A252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2D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65907">
      <w:bodyDiv w:val="1"/>
      <w:marLeft w:val="0"/>
      <w:marRight w:val="0"/>
      <w:marTop w:val="0"/>
      <w:marBottom w:val="0"/>
      <w:divBdr>
        <w:top w:val="none" w:sz="0" w:space="0" w:color="auto"/>
        <w:left w:val="none" w:sz="0" w:space="0" w:color="auto"/>
        <w:bottom w:val="none" w:sz="0" w:space="0" w:color="auto"/>
        <w:right w:val="none" w:sz="0" w:space="0" w:color="auto"/>
      </w:divBdr>
    </w:div>
    <w:div w:id="1587496354">
      <w:bodyDiv w:val="1"/>
      <w:marLeft w:val="0"/>
      <w:marRight w:val="0"/>
      <w:marTop w:val="0"/>
      <w:marBottom w:val="0"/>
      <w:divBdr>
        <w:top w:val="none" w:sz="0" w:space="0" w:color="auto"/>
        <w:left w:val="none" w:sz="0" w:space="0" w:color="auto"/>
        <w:bottom w:val="none" w:sz="0" w:space="0" w:color="auto"/>
        <w:right w:val="none" w:sz="0" w:space="0" w:color="auto"/>
      </w:divBdr>
    </w:div>
    <w:div w:id="1766029901">
      <w:bodyDiv w:val="1"/>
      <w:marLeft w:val="0"/>
      <w:marRight w:val="0"/>
      <w:marTop w:val="0"/>
      <w:marBottom w:val="0"/>
      <w:divBdr>
        <w:top w:val="none" w:sz="0" w:space="0" w:color="auto"/>
        <w:left w:val="none" w:sz="0" w:space="0" w:color="auto"/>
        <w:bottom w:val="none" w:sz="0" w:space="0" w:color="auto"/>
        <w:right w:val="none" w:sz="0" w:space="0" w:color="auto"/>
      </w:divBdr>
    </w:div>
    <w:div w:id="1846550084">
      <w:bodyDiv w:val="1"/>
      <w:marLeft w:val="0"/>
      <w:marRight w:val="0"/>
      <w:marTop w:val="0"/>
      <w:marBottom w:val="0"/>
      <w:divBdr>
        <w:top w:val="none" w:sz="0" w:space="0" w:color="auto"/>
        <w:left w:val="none" w:sz="0" w:space="0" w:color="auto"/>
        <w:bottom w:val="none" w:sz="0" w:space="0" w:color="auto"/>
        <w:right w:val="none" w:sz="0" w:space="0" w:color="auto"/>
      </w:divBdr>
    </w:div>
    <w:div w:id="200574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ne.Rodriguez@cobbk12.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ochelle.Wilson@cobbk12.g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aura.Thomson@cobbk12.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icrowder</dc:creator>
  <cp:lastModifiedBy>Dianne Rodriguez</cp:lastModifiedBy>
  <cp:revision>2</cp:revision>
  <cp:lastPrinted>2019-08-19T21:05:00Z</cp:lastPrinted>
  <dcterms:created xsi:type="dcterms:W3CDTF">2019-08-19T21:38:00Z</dcterms:created>
  <dcterms:modified xsi:type="dcterms:W3CDTF">2019-08-19T21:38:00Z</dcterms:modified>
</cp:coreProperties>
</file>